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B5586E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0A76C1ED" w:rsidR="00F12370" w:rsidRPr="006871B2" w:rsidRDefault="00667C7C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71E159EE" w:rsidR="00EE77BC" w:rsidRPr="006871B2" w:rsidRDefault="00667C7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Kopita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2272D7CF" w:rsidR="00E362FD" w:rsidRPr="006871B2" w:rsidRDefault="00667C7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Anastasia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387F532" w14:textId="77777777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4C1DA1E9" w:rsidR="00EE77BC" w:rsidRPr="006871B2" w:rsidRDefault="00667C7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Lecturer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5BABA1D5" w:rsidR="00EE77BC" w:rsidRPr="006871B2" w:rsidRDefault="00667C7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Management and Economics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432939D0" w:rsidR="00EE77BC" w:rsidRPr="006871B2" w:rsidRDefault="00667C7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Commerce, Finance and Shipping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B5586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597DDF52" w:rsidR="00EE77BC" w:rsidRPr="006871B2" w:rsidRDefault="00667C7C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Financial Management</w:t>
            </w:r>
          </w:p>
        </w:tc>
      </w:tr>
    </w:tbl>
    <w:p w14:paraId="30C15508" w14:textId="24BE3D07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75C07BED" w:rsidR="008B431F" w:rsidRPr="00923C09" w:rsidRDefault="00667C7C" w:rsidP="006A540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</w:t>
            </w:r>
          </w:p>
        </w:tc>
        <w:tc>
          <w:tcPr>
            <w:tcW w:w="1094" w:type="dxa"/>
            <w:shd w:val="clear" w:color="auto" w:fill="auto"/>
          </w:tcPr>
          <w:p w14:paraId="328AFD35" w14:textId="7E75B92F" w:rsidR="008B431F" w:rsidRPr="00923C09" w:rsidRDefault="00667C7C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2015</w:t>
            </w:r>
          </w:p>
        </w:tc>
        <w:tc>
          <w:tcPr>
            <w:tcW w:w="3646" w:type="dxa"/>
            <w:shd w:val="clear" w:color="auto" w:fill="auto"/>
          </w:tcPr>
          <w:p w14:paraId="192098AC" w14:textId="427B30B2" w:rsidR="008B431F" w:rsidRPr="00923C09" w:rsidRDefault="00667C7C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Cyprus</w:t>
            </w:r>
          </w:p>
        </w:tc>
        <w:tc>
          <w:tcPr>
            <w:tcW w:w="2978" w:type="dxa"/>
            <w:shd w:val="clear" w:color="auto" w:fill="auto"/>
          </w:tcPr>
          <w:p w14:paraId="128DBDBA" w14:textId="1CD1C2B1" w:rsidR="008B431F" w:rsidRPr="00923C09" w:rsidRDefault="00667C7C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Accounting and Finance</w:t>
            </w:r>
          </w:p>
        </w:tc>
        <w:tc>
          <w:tcPr>
            <w:tcW w:w="3544" w:type="dxa"/>
            <w:shd w:val="clear" w:color="auto" w:fill="auto"/>
          </w:tcPr>
          <w:p w14:paraId="62B447BC" w14:textId="674DEFC7" w:rsidR="008B431F" w:rsidRPr="00923C09" w:rsidRDefault="00667C7C" w:rsidP="0096634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Information Role of Financial Analysts</w:t>
            </w:r>
          </w:p>
        </w:tc>
      </w:tr>
      <w:tr w:rsidR="00667C7C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4A3B6A93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MBA</w:t>
            </w:r>
          </w:p>
        </w:tc>
        <w:tc>
          <w:tcPr>
            <w:tcW w:w="1094" w:type="dxa"/>
            <w:shd w:val="clear" w:color="auto" w:fill="auto"/>
          </w:tcPr>
          <w:p w14:paraId="2300A778" w14:textId="15092657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2011</w:t>
            </w:r>
          </w:p>
        </w:tc>
        <w:tc>
          <w:tcPr>
            <w:tcW w:w="3646" w:type="dxa"/>
            <w:shd w:val="clear" w:color="auto" w:fill="auto"/>
          </w:tcPr>
          <w:p w14:paraId="6B25660E" w14:textId="2A5E3D08" w:rsidR="00667C7C" w:rsidRPr="00923C09" w:rsidRDefault="00667C7C" w:rsidP="00667C7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Cyprus</w:t>
            </w:r>
          </w:p>
        </w:tc>
        <w:tc>
          <w:tcPr>
            <w:tcW w:w="2978" w:type="dxa"/>
            <w:shd w:val="clear" w:color="auto" w:fill="auto"/>
          </w:tcPr>
          <w:p w14:paraId="14C92186" w14:textId="11CFBBDB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Public and Business Administration</w:t>
            </w:r>
          </w:p>
        </w:tc>
        <w:tc>
          <w:tcPr>
            <w:tcW w:w="3544" w:type="dxa"/>
            <w:shd w:val="clear" w:color="auto" w:fill="auto"/>
          </w:tcPr>
          <w:p w14:paraId="0317BDAB" w14:textId="4664DB4A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67C7C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7ED26C63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BSc</w:t>
            </w:r>
          </w:p>
        </w:tc>
        <w:tc>
          <w:tcPr>
            <w:tcW w:w="1094" w:type="dxa"/>
            <w:shd w:val="clear" w:color="auto" w:fill="auto"/>
          </w:tcPr>
          <w:p w14:paraId="0DD4181C" w14:textId="7516C404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2009</w:t>
            </w:r>
          </w:p>
        </w:tc>
        <w:tc>
          <w:tcPr>
            <w:tcW w:w="3646" w:type="dxa"/>
            <w:shd w:val="clear" w:color="auto" w:fill="auto"/>
          </w:tcPr>
          <w:p w14:paraId="1CADB3C1" w14:textId="355AC3EE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Athens University of Economics and Business</w:t>
            </w:r>
          </w:p>
        </w:tc>
        <w:tc>
          <w:tcPr>
            <w:tcW w:w="2978" w:type="dxa"/>
            <w:shd w:val="clear" w:color="auto" w:fill="auto"/>
          </w:tcPr>
          <w:p w14:paraId="4ED5B4D3" w14:textId="5BBE33EA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Accounting and Finance</w:t>
            </w:r>
          </w:p>
        </w:tc>
        <w:tc>
          <w:tcPr>
            <w:tcW w:w="3544" w:type="dxa"/>
            <w:shd w:val="clear" w:color="auto" w:fill="auto"/>
          </w:tcPr>
          <w:p w14:paraId="7786E7F4" w14:textId="572D2B9F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67C7C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757876E3" w:rsidR="00F12370" w:rsidRPr="00937D86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by the three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(3)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67C7C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0A2EC529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1519" w:type="dxa"/>
            <w:shd w:val="clear" w:color="auto" w:fill="auto"/>
          </w:tcPr>
          <w:p w14:paraId="1247058F" w14:textId="3300145D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today</w:t>
            </w:r>
          </w:p>
        </w:tc>
        <w:tc>
          <w:tcPr>
            <w:tcW w:w="3079" w:type="dxa"/>
            <w:shd w:val="clear" w:color="auto" w:fill="auto"/>
          </w:tcPr>
          <w:p w14:paraId="49ACFE7D" w14:textId="00C3F7D4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0CABDC74" w14:textId="2CB6330A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3834F5DA" w14:textId="48E703DD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  <w:tr w:rsidR="00667C7C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04D75DE2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1519" w:type="dxa"/>
            <w:shd w:val="clear" w:color="auto" w:fill="auto"/>
          </w:tcPr>
          <w:p w14:paraId="0FE683DB" w14:textId="1C70DBA5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079" w:type="dxa"/>
            <w:shd w:val="clear" w:color="auto" w:fill="auto"/>
          </w:tcPr>
          <w:p w14:paraId="195D1DC3" w14:textId="7237E67F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Warwick</w:t>
            </w:r>
          </w:p>
        </w:tc>
        <w:tc>
          <w:tcPr>
            <w:tcW w:w="4071" w:type="dxa"/>
            <w:shd w:val="clear" w:color="auto" w:fill="auto"/>
          </w:tcPr>
          <w:p w14:paraId="244B73F8" w14:textId="6AEE6BFC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Coventry, UK</w:t>
            </w:r>
          </w:p>
        </w:tc>
        <w:tc>
          <w:tcPr>
            <w:tcW w:w="2585" w:type="dxa"/>
            <w:shd w:val="clear" w:color="auto" w:fill="auto"/>
          </w:tcPr>
          <w:p w14:paraId="7DACB86C" w14:textId="1804B4E1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Assistant Professor</w:t>
            </w:r>
          </w:p>
        </w:tc>
      </w:tr>
      <w:tr w:rsidR="00667C7C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2D92518F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2015</w:t>
            </w:r>
          </w:p>
        </w:tc>
        <w:tc>
          <w:tcPr>
            <w:tcW w:w="1519" w:type="dxa"/>
            <w:shd w:val="clear" w:color="auto" w:fill="auto"/>
          </w:tcPr>
          <w:p w14:paraId="1176680F" w14:textId="24D3018F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079" w:type="dxa"/>
            <w:shd w:val="clear" w:color="auto" w:fill="auto"/>
          </w:tcPr>
          <w:p w14:paraId="0682C292" w14:textId="76F63D8C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Essex</w:t>
            </w:r>
          </w:p>
        </w:tc>
        <w:tc>
          <w:tcPr>
            <w:tcW w:w="4071" w:type="dxa"/>
            <w:shd w:val="clear" w:color="auto" w:fill="auto"/>
          </w:tcPr>
          <w:p w14:paraId="616F1A94" w14:textId="0D56AFF8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Colchester, UK</w:t>
            </w:r>
          </w:p>
        </w:tc>
        <w:tc>
          <w:tcPr>
            <w:tcW w:w="2585" w:type="dxa"/>
            <w:shd w:val="clear" w:color="auto" w:fill="auto"/>
          </w:tcPr>
          <w:p w14:paraId="7E5B7ACD" w14:textId="7543E271" w:rsidR="00667C7C" w:rsidRPr="00923C09" w:rsidRDefault="00667C7C" w:rsidP="00667C7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1681B601" w14:textId="77777777" w:rsidR="008F51B6" w:rsidRPr="00535BB0" w:rsidRDefault="008F51B6" w:rsidP="001767DC">
      <w:pPr>
        <w:ind w:left="1236"/>
        <w:jc w:val="center"/>
        <w:rPr>
          <w:rFonts w:ascii="Arial" w:hAnsi="Arial" w:cs="Arial"/>
          <w:color w:val="000000"/>
          <w:lang w:val="en-US"/>
        </w:rPr>
      </w:pPr>
    </w:p>
    <w:p w14:paraId="2B73E806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EndPr/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066F0A41" w:rsidR="006C113D" w:rsidRPr="00503565" w:rsidRDefault="00FD4DD2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1CFED2EE" w14:textId="1AD87D94" w:rsidR="006C113D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D4DD2">
              <w:rPr>
                <w:rFonts w:ascii="Arial" w:hAnsi="Arial" w:cs="Arial"/>
                <w:color w:val="000000"/>
                <w:sz w:val="22"/>
              </w:rPr>
              <w:t>Are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Analyst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Stock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Recommendations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More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Informative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in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the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post-IFRS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Period?</w:t>
            </w:r>
          </w:p>
        </w:tc>
        <w:tc>
          <w:tcPr>
            <w:tcW w:w="2937" w:type="dxa"/>
            <w:shd w:val="clear" w:color="auto" w:fill="auto"/>
          </w:tcPr>
          <w:p w14:paraId="76EEC06F" w14:textId="337D4FF6" w:rsidR="006C113D" w:rsidRPr="00FD4DD2" w:rsidRDefault="00FD4DD2" w:rsidP="00FD4DD2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 w:rsidRPr="00FD4DD2">
              <w:rPr>
                <w:rFonts w:ascii="Arial" w:hAnsi="Arial" w:cs="Arial"/>
                <w:color w:val="000000"/>
                <w:sz w:val="22"/>
              </w:rPr>
              <w:t>A.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Charitou, I. Karamanou</w:t>
            </w:r>
          </w:p>
        </w:tc>
        <w:tc>
          <w:tcPr>
            <w:tcW w:w="2364" w:type="dxa"/>
            <w:shd w:val="clear" w:color="auto" w:fill="auto"/>
          </w:tcPr>
          <w:p w14:paraId="40596992" w14:textId="5F41931C" w:rsidR="006C113D" w:rsidRPr="00503565" w:rsidRDefault="00FD4DD2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Journal of Business, Finance and Accounting</w:t>
            </w:r>
          </w:p>
        </w:tc>
        <w:tc>
          <w:tcPr>
            <w:tcW w:w="952" w:type="dxa"/>
            <w:shd w:val="clear" w:color="auto" w:fill="auto"/>
          </w:tcPr>
          <w:p w14:paraId="4133DAA2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D4DD2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5A431B9E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410992BF" w14:textId="27136ADF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 Determinants and Valuation Effects of Classification Choice on the Statement of Cash Flows</w:t>
            </w:r>
          </w:p>
        </w:tc>
        <w:tc>
          <w:tcPr>
            <w:tcW w:w="2937" w:type="dxa"/>
            <w:shd w:val="clear" w:color="auto" w:fill="auto"/>
          </w:tcPr>
          <w:p w14:paraId="274F7AB0" w14:textId="72D30905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D4DD2">
              <w:rPr>
                <w:rFonts w:ascii="Arial" w:hAnsi="Arial" w:cs="Arial"/>
                <w:color w:val="000000"/>
                <w:sz w:val="22"/>
              </w:rPr>
              <w:t>A.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Charitou, I. Karamanou</w:t>
            </w:r>
          </w:p>
        </w:tc>
        <w:tc>
          <w:tcPr>
            <w:tcW w:w="2364" w:type="dxa"/>
            <w:shd w:val="clear" w:color="auto" w:fill="auto"/>
          </w:tcPr>
          <w:p w14:paraId="2F22687D" w14:textId="1F85C033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Accounting &amp; Business Research</w:t>
            </w:r>
          </w:p>
        </w:tc>
        <w:tc>
          <w:tcPr>
            <w:tcW w:w="952" w:type="dxa"/>
            <w:shd w:val="clear" w:color="auto" w:fill="auto"/>
          </w:tcPr>
          <w:p w14:paraId="560F3FE0" w14:textId="77777777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212649F" w14:textId="77777777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D4DD2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58BCE1C7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220" w:type="dxa"/>
            <w:shd w:val="clear" w:color="auto" w:fill="auto"/>
          </w:tcPr>
          <w:p w14:paraId="16F9D5EF" w14:textId="2F76E07D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The Role and Current Status of IFRS in the Completion of National Accounting Rules – Evidence on Cyprus </w:t>
            </w:r>
          </w:p>
        </w:tc>
        <w:tc>
          <w:tcPr>
            <w:tcW w:w="2937" w:type="dxa"/>
            <w:shd w:val="clear" w:color="auto" w:fill="auto"/>
          </w:tcPr>
          <w:p w14:paraId="0990E6F4" w14:textId="616655A0" w:rsidR="00FD4DD2" w:rsidRPr="00FD4DD2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D4DD2">
              <w:rPr>
                <w:rFonts w:ascii="Arial" w:hAnsi="Arial" w:cs="Arial"/>
                <w:color w:val="000000"/>
                <w:sz w:val="22"/>
              </w:rPr>
              <w:t>I.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D4DD2">
              <w:rPr>
                <w:rFonts w:ascii="Arial" w:hAnsi="Arial" w:cs="Arial"/>
                <w:color w:val="000000"/>
                <w:sz w:val="22"/>
              </w:rPr>
              <w:t>Karamanou, L. Lemessiou</w:t>
            </w:r>
          </w:p>
        </w:tc>
        <w:tc>
          <w:tcPr>
            <w:tcW w:w="2364" w:type="dxa"/>
            <w:shd w:val="clear" w:color="auto" w:fill="auto"/>
          </w:tcPr>
          <w:p w14:paraId="16F8C9CD" w14:textId="44F6CBF0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Accounting in Europe</w:t>
            </w:r>
          </w:p>
        </w:tc>
        <w:tc>
          <w:tcPr>
            <w:tcW w:w="952" w:type="dxa"/>
            <w:shd w:val="clear" w:color="auto" w:fill="auto"/>
          </w:tcPr>
          <w:p w14:paraId="616288EC" w14:textId="77777777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C2BC291" w14:textId="77777777" w:rsidR="00FD4DD2" w:rsidRPr="00503565" w:rsidRDefault="00FD4DD2" w:rsidP="00FD4DD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252"/>
        <w:gridCol w:w="3969"/>
        <w:gridCol w:w="2193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EndPr/>
            <w:sdtContent>
              <w:p w14:paraId="7DC2B809" w14:textId="77777777" w:rsidR="008F51B6" w:rsidRDefault="008F51B6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0AD5F116" w14:textId="006D8691" w:rsidR="008F51B6" w:rsidRDefault="008F51B6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EndPr/>
        <w:sdtContent>
          <w:tr w:rsidR="008F51B6" w14:paraId="4A1487D6" w14:textId="4C8E8C2B" w:rsidTr="00F16402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3212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929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2133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F16402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6541DD7E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today</w:t>
            </w:r>
          </w:p>
        </w:tc>
        <w:tc>
          <w:tcPr>
            <w:tcW w:w="3212" w:type="dxa"/>
          </w:tcPr>
          <w:p w14:paraId="4BABB91E" w14:textId="0916F4CB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Accounting Association</w:t>
            </w:r>
          </w:p>
        </w:tc>
        <w:tc>
          <w:tcPr>
            <w:tcW w:w="3929" w:type="dxa"/>
          </w:tcPr>
          <w:p w14:paraId="3C87B67A" w14:textId="4DEB7DB5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Education Committee</w:t>
            </w:r>
          </w:p>
        </w:tc>
        <w:tc>
          <w:tcPr>
            <w:tcW w:w="2133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F16402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1054729D" w:rsidR="008F51B6" w:rsidRDefault="0014480D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2017 - today</w:t>
            </w:r>
          </w:p>
        </w:tc>
        <w:tc>
          <w:tcPr>
            <w:tcW w:w="3212" w:type="dxa"/>
          </w:tcPr>
          <w:p w14:paraId="7B4CD304" w14:textId="6CD0A2D9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International Journal of Accounting</w:t>
            </w:r>
          </w:p>
        </w:tc>
        <w:tc>
          <w:tcPr>
            <w:tcW w:w="3929" w:type="dxa"/>
          </w:tcPr>
          <w:p w14:paraId="6694EDFB" w14:textId="18D2B4BA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of the </w:t>
            </w:r>
            <w:r w:rsidR="0039434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ditorial </w:t>
            </w:r>
            <w:r w:rsidR="00394347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oard</w:t>
            </w:r>
          </w:p>
        </w:tc>
        <w:tc>
          <w:tcPr>
            <w:tcW w:w="2133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F16402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1D6866F3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3212" w:type="dxa"/>
          </w:tcPr>
          <w:p w14:paraId="09732B18" w14:textId="329DE48A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Accounting Association Annual Congress</w:t>
            </w:r>
          </w:p>
        </w:tc>
        <w:tc>
          <w:tcPr>
            <w:tcW w:w="3929" w:type="dxa"/>
          </w:tcPr>
          <w:p w14:paraId="641D1BB2" w14:textId="39CB894B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Organizing Committee (Secretary General)</w:t>
            </w:r>
          </w:p>
        </w:tc>
        <w:tc>
          <w:tcPr>
            <w:tcW w:w="2133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F16402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20C5B88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3212" w:type="dxa"/>
          </w:tcPr>
          <w:p w14:paraId="10B11873" w14:textId="7FC42FEC" w:rsidR="008F51B6" w:rsidRDefault="00667C7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67C7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Financial Management &amp; Accounting Research Conference</w:t>
            </w:r>
          </w:p>
        </w:tc>
        <w:tc>
          <w:tcPr>
            <w:tcW w:w="3929" w:type="dxa"/>
          </w:tcPr>
          <w:p w14:paraId="2A959EDF" w14:textId="407B810E" w:rsidR="008F51B6" w:rsidRDefault="0014480D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Organizer</w:t>
            </w:r>
          </w:p>
        </w:tc>
        <w:tc>
          <w:tcPr>
            <w:tcW w:w="2133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540"/>
        <w:gridCol w:w="5103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EndPr/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4C583271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EndPr/>
        <w:sdtContent>
          <w:tr w:rsidR="003A37D3" w14:paraId="33DFA026" w14:textId="1D6C0819" w:rsidTr="000006FB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500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043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0006FB" w14:paraId="6552604D" w14:textId="35ADA704" w:rsidTr="000006FB">
        <w:trPr>
          <w:jc w:val="center"/>
        </w:trPr>
        <w:tc>
          <w:tcPr>
            <w:tcW w:w="1439" w:type="dxa"/>
          </w:tcPr>
          <w:p w14:paraId="250FA401" w14:textId="77777777" w:rsidR="000006FB" w:rsidRDefault="000006FB" w:rsidP="000006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20A6732" w:rsidR="000006FB" w:rsidRDefault="000006FB" w:rsidP="0000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5500" w:type="dxa"/>
          </w:tcPr>
          <w:p w14:paraId="59E7F193" w14:textId="0C097D40" w:rsidR="000006FB" w:rsidRDefault="000006FB" w:rsidP="0000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 for Outstanding Contribution to Teaching</w:t>
            </w:r>
          </w:p>
        </w:tc>
        <w:tc>
          <w:tcPr>
            <w:tcW w:w="5043" w:type="dxa"/>
          </w:tcPr>
          <w:p w14:paraId="61ED252F" w14:textId="76DA70AF" w:rsidR="000006FB" w:rsidRDefault="000006FB" w:rsidP="0000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Warwick Business School</w:t>
            </w:r>
          </w:p>
        </w:tc>
      </w:tr>
      <w:tr w:rsidR="000006FB" w14:paraId="2033AAD7" w14:textId="61B86905" w:rsidTr="000006FB">
        <w:trPr>
          <w:jc w:val="center"/>
        </w:trPr>
        <w:tc>
          <w:tcPr>
            <w:tcW w:w="1439" w:type="dxa"/>
          </w:tcPr>
          <w:p w14:paraId="24454B9B" w14:textId="77777777" w:rsidR="000006FB" w:rsidRDefault="000006FB" w:rsidP="000006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3521CE94" w:rsidR="000006FB" w:rsidRDefault="000006FB" w:rsidP="0000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5500" w:type="dxa"/>
          </w:tcPr>
          <w:p w14:paraId="68125FD0" w14:textId="6CFED7E8" w:rsidR="000006FB" w:rsidRDefault="000006FB" w:rsidP="0000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Excellence in Teaching Award</w:t>
            </w:r>
          </w:p>
        </w:tc>
        <w:tc>
          <w:tcPr>
            <w:tcW w:w="5043" w:type="dxa"/>
          </w:tcPr>
          <w:p w14:paraId="7AA1C2B3" w14:textId="07ADDED0" w:rsidR="000006FB" w:rsidRDefault="000006FB" w:rsidP="0000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Essex</w:t>
            </w:r>
          </w:p>
        </w:tc>
      </w:tr>
    </w:tbl>
    <w:p w14:paraId="3DDC9ADC" w14:textId="36F729DE" w:rsidR="00C95D62" w:rsidRDefault="00CE7409" w:rsidP="00CE7409">
      <w:pPr>
        <w:tabs>
          <w:tab w:val="left" w:pos="6975"/>
        </w:tabs>
      </w:pPr>
      <w:r>
        <w:tab/>
      </w:r>
    </w:p>
    <w:bookmarkEnd w:id="0"/>
    <w:p w14:paraId="706851F1" w14:textId="676375AB" w:rsidR="00E5476F" w:rsidRDefault="00E5476F" w:rsidP="00CE7409"/>
    <w:p w14:paraId="6DA60E10" w14:textId="6F92CF58" w:rsidR="00020162" w:rsidRDefault="00020162" w:rsidP="00CE7409"/>
    <w:p w14:paraId="6E295E13" w14:textId="3C5FE2CB" w:rsidR="00020162" w:rsidRDefault="00020162" w:rsidP="00CE7409"/>
    <w:p w14:paraId="458C67FA" w14:textId="37E0CE94" w:rsidR="00020162" w:rsidRDefault="00020162" w:rsidP="00CE7409"/>
    <w:p w14:paraId="4661E71F" w14:textId="53985A08" w:rsidR="00020162" w:rsidRDefault="00020162" w:rsidP="00CE7409"/>
    <w:sectPr w:rsidR="00020162" w:rsidSect="008F51B6">
      <w:head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4267" w14:textId="77777777" w:rsidR="00B5586E" w:rsidRDefault="00B5586E">
      <w:r>
        <w:separator/>
      </w:r>
    </w:p>
  </w:endnote>
  <w:endnote w:type="continuationSeparator" w:id="0">
    <w:p w14:paraId="0681B26A" w14:textId="77777777" w:rsidR="00B5586E" w:rsidRDefault="00B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2B447B03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2ACBCE94" w:rsidR="005026A5" w:rsidRPr="005026A5" w:rsidRDefault="000F3B45" w:rsidP="000F3B4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 xml:space="preserve"> (Short CV)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0B9F046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F87B" w14:textId="77777777" w:rsidR="00B5586E" w:rsidRDefault="00B5586E">
      <w:r>
        <w:separator/>
      </w:r>
    </w:p>
  </w:footnote>
  <w:footnote w:type="continuationSeparator" w:id="0">
    <w:p w14:paraId="2D4C9DF2" w14:textId="77777777" w:rsidR="00B5586E" w:rsidRDefault="00B5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271A3CE9" w:rsidR="00A74F71" w:rsidRDefault="00220BF1" w:rsidP="00A74F7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49F8F23" wp14:editId="684306AE">
          <wp:extent cx="5607050" cy="6432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0EAD77D2" w:rsidR="00220BF1" w:rsidRDefault="00220BF1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1C1D"/>
    <w:multiLevelType w:val="hybridMultilevel"/>
    <w:tmpl w:val="00ECC6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678CB"/>
    <w:multiLevelType w:val="hybridMultilevel"/>
    <w:tmpl w:val="2B0856EA"/>
    <w:lvl w:ilvl="0" w:tplc="493E5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06FB"/>
    <w:rsid w:val="000028EB"/>
    <w:rsid w:val="00005E72"/>
    <w:rsid w:val="00020162"/>
    <w:rsid w:val="00021C0D"/>
    <w:rsid w:val="00024CAB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4480D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94347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977B8"/>
    <w:rsid w:val="005B2A28"/>
    <w:rsid w:val="005D535E"/>
    <w:rsid w:val="005F5891"/>
    <w:rsid w:val="006063DB"/>
    <w:rsid w:val="00633EBD"/>
    <w:rsid w:val="00640F73"/>
    <w:rsid w:val="00653154"/>
    <w:rsid w:val="00663A5B"/>
    <w:rsid w:val="0066433D"/>
    <w:rsid w:val="00665181"/>
    <w:rsid w:val="00667C7C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1BF5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B4024C"/>
    <w:rsid w:val="00B443F1"/>
    <w:rsid w:val="00B524AF"/>
    <w:rsid w:val="00B5586E"/>
    <w:rsid w:val="00B55C44"/>
    <w:rsid w:val="00B60B8B"/>
    <w:rsid w:val="00B966E1"/>
    <w:rsid w:val="00BA0254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E13E6"/>
    <w:rsid w:val="00EE3D38"/>
    <w:rsid w:val="00EE77BC"/>
    <w:rsid w:val="00EF5255"/>
    <w:rsid w:val="00F12370"/>
    <w:rsid w:val="00F132B1"/>
    <w:rsid w:val="00F16402"/>
    <w:rsid w:val="00F530F8"/>
    <w:rsid w:val="00F60990"/>
    <w:rsid w:val="00F74203"/>
    <w:rsid w:val="00FB18D9"/>
    <w:rsid w:val="00FC42B9"/>
    <w:rsid w:val="00FD4DD2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203942"/>
    <w:rsid w:val="003172C7"/>
    <w:rsid w:val="003B0F82"/>
    <w:rsid w:val="004013FC"/>
    <w:rsid w:val="00483635"/>
    <w:rsid w:val="00493C1A"/>
    <w:rsid w:val="005D466D"/>
    <w:rsid w:val="00667A9C"/>
    <w:rsid w:val="006D76C2"/>
    <w:rsid w:val="006E6339"/>
    <w:rsid w:val="006F667C"/>
    <w:rsid w:val="009466F0"/>
    <w:rsid w:val="0095060A"/>
    <w:rsid w:val="0095776A"/>
    <w:rsid w:val="00A55EFB"/>
    <w:rsid w:val="00B63453"/>
    <w:rsid w:val="00B63724"/>
    <w:rsid w:val="00B907DA"/>
    <w:rsid w:val="00C4550F"/>
    <w:rsid w:val="00C96375"/>
    <w:rsid w:val="00CA1101"/>
    <w:rsid w:val="00CB3A59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10E2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A671-8FE8-4344-9F98-29E29EB1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Yiannis Stephani</cp:lastModifiedBy>
  <cp:revision>6</cp:revision>
  <cp:lastPrinted>2018-11-02T12:49:00Z</cp:lastPrinted>
  <dcterms:created xsi:type="dcterms:W3CDTF">2018-12-04T15:26:00Z</dcterms:created>
  <dcterms:modified xsi:type="dcterms:W3CDTF">2021-09-27T09:50:00Z</dcterms:modified>
  <cp:contentStatus/>
</cp:coreProperties>
</file>