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914E2" w14:textId="77777777" w:rsidR="00130F26" w:rsidRPr="001B10DE" w:rsidRDefault="00130F26" w:rsidP="00130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</w:pPr>
      <w:r w:rsidRPr="001B10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 xml:space="preserve">ΧΟΡΟΣ ΚΑΙ ΠΟΛΙΤΙΣΜΙΚΗ ΤΑΥΤΟΤΗΤΑ. Η ΠΕΡΙΠΤΩΣΗ ΤΩΝ ΣΑΡΑΚΑΤΣΑΝΩΝ </w:t>
      </w:r>
    </w:p>
    <w:p w14:paraId="6F32F977" w14:textId="77777777" w:rsidR="00130F26" w:rsidRPr="001B10DE" w:rsidRDefault="00130F26" w:rsidP="00130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</w:pPr>
      <w:r w:rsidRPr="001B10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ΤΟΥ ΝΟΜΟΥ ΠΡΕΒΕΖΑΣ ΣΤΟ ΕΤΗΣΙΟ ΑΝΤΑΜΩΜΑ</w:t>
      </w:r>
    </w:p>
    <w:p w14:paraId="1199427E" w14:textId="77777777" w:rsidR="00130F26" w:rsidRPr="001B10DE" w:rsidRDefault="00130F26" w:rsidP="00130F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</w:p>
    <w:p w14:paraId="3F98A3C8" w14:textId="3E562293" w:rsidR="00130F26" w:rsidRPr="001B10DE" w:rsidRDefault="00130F26" w:rsidP="00130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</w:pPr>
      <w:proofErr w:type="spellStart"/>
      <w:r w:rsidRPr="001B10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Λιόντης</w:t>
      </w:r>
      <w:proofErr w:type="spellEnd"/>
      <w:r w:rsidRPr="001B10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 xml:space="preserve"> Χρήστος, Δημόπουλος Κωνσταντίνος, </w:t>
      </w:r>
      <w:proofErr w:type="spellStart"/>
      <w:r w:rsidRPr="001B10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Φούντζουλας</w:t>
      </w:r>
      <w:proofErr w:type="spellEnd"/>
      <w:r w:rsidRPr="001B10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 xml:space="preserve"> Γεώργιος, Χαριτωνίδης Χ</w:t>
      </w:r>
      <w:r w:rsidR="00E91FAE" w:rsidRPr="001B10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α</w:t>
      </w:r>
      <w:r w:rsidRPr="001B10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 xml:space="preserve">ρίτων, Καρφής Βασίλειος, </w:t>
      </w:r>
      <w:proofErr w:type="spellStart"/>
      <w:r w:rsidRPr="001B10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Κουτσούμπα</w:t>
      </w:r>
      <w:proofErr w:type="spellEnd"/>
      <w:r w:rsidRPr="001B10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 xml:space="preserve"> Μαρία</w:t>
      </w:r>
    </w:p>
    <w:p w14:paraId="5DCFF87C" w14:textId="2BC66639" w:rsidR="00130F26" w:rsidRPr="001B10DE" w:rsidRDefault="00130F26" w:rsidP="00130F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1B10DE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Σχολή Επιστήμης Φυσικής Αγωγής και Αθλητισμού</w:t>
      </w:r>
    </w:p>
    <w:p w14:paraId="0E7C9C2B" w14:textId="1F2F17B9" w:rsidR="00130F26" w:rsidRPr="00D94A50" w:rsidRDefault="00130F26" w:rsidP="00130F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1B10DE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Εθνικό και Καποδιστριακό </w:t>
      </w:r>
      <w:r w:rsidR="00110F0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Π</w:t>
      </w:r>
      <w:r w:rsidRPr="001B10DE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ανεπιστήμιο Αθηνών</w:t>
      </w:r>
    </w:p>
    <w:p w14:paraId="7CCF0298" w14:textId="77777777" w:rsidR="00130F26" w:rsidRDefault="00130F26" w:rsidP="002B3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</w:pPr>
    </w:p>
    <w:p w14:paraId="1763E116" w14:textId="77777777" w:rsidR="00130F26" w:rsidRDefault="00130F26" w:rsidP="002B3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</w:pPr>
    </w:p>
    <w:p w14:paraId="5C1DB19D" w14:textId="11EC2F43" w:rsidR="00D64F54" w:rsidRPr="002216B6" w:rsidRDefault="002B648F" w:rsidP="00D64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4F205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  <w:t>Εισαγωγή</w:t>
      </w:r>
      <w:r w:rsidR="001B10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  <w:t>:</w:t>
      </w:r>
      <w:r w:rsidRPr="004F2051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r w:rsidR="00D64F54" w:rsidRPr="002B648F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Το ερευνητικό πεδίο της εργασίας αποτελεί η πολιτισμική ομάδα των Σαρακατσάνων του Ν. Πρέβεζας και η </w:t>
      </w:r>
      <w:r w:rsidR="00EE41B0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μελέτη</w:t>
      </w:r>
      <w:r w:rsidR="00D64F54" w:rsidRPr="002B648F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του χορευτικού τους ιδιώματος </w:t>
      </w:r>
      <w:r w:rsidR="000334E8" w:rsidRPr="002B648F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στο ετήσιο σαρακατσάνικο αντάμωμ</w:t>
      </w:r>
      <w:r w:rsidR="000334E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ά τους</w:t>
      </w:r>
      <w:r w:rsidR="000334E8" w:rsidRPr="002B648F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r w:rsidR="000334E8" w:rsidRPr="002216B6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στο</w:t>
      </w:r>
      <w:r w:rsidR="000334E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ν ειδικά διαμορφωμένο</w:t>
      </w:r>
      <w:r w:rsidR="000334E8" w:rsidRPr="002216B6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χώρο της ‘Στάνης’</w:t>
      </w:r>
      <w:r w:rsidR="000334E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της περιοχής</w:t>
      </w:r>
      <w:r w:rsidR="000334E8" w:rsidRPr="002B648F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.</w:t>
      </w:r>
      <w:r w:rsidR="000334E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r w:rsidR="00D64F54" w:rsidRPr="00D64F5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el-GR"/>
        </w:rPr>
        <w:t>Ειδικότερα, η εργασία, έχοντας ως αναλυτικό εργαλείο τον χορό, στοχεύει μέσα από την αυθόρμητη συμμετοχή των Σαρακατσάνων στο γλέντι του ανταμώματος να αναδείξει τον ρόλο του χορού στη</w:t>
      </w:r>
      <w:r w:rsidR="000334E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el-GR"/>
        </w:rPr>
        <w:t>ν</w:t>
      </w:r>
      <w:r w:rsidR="00D64F54" w:rsidRPr="00D64F5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el-GR"/>
        </w:rPr>
        <w:t xml:space="preserve"> </w:t>
      </w:r>
      <w:r w:rsidR="000334E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el-GR"/>
        </w:rPr>
        <w:t>(</w:t>
      </w:r>
      <w:proofErr w:type="spellStart"/>
      <w:r w:rsidR="000334E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el-GR"/>
        </w:rPr>
        <w:t>ανα</w:t>
      </w:r>
      <w:proofErr w:type="spellEnd"/>
      <w:r w:rsidR="000334E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el-GR"/>
        </w:rPr>
        <w:t>)</w:t>
      </w:r>
      <w:r w:rsidR="00D64F54" w:rsidRPr="00D64F5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el-GR"/>
        </w:rPr>
        <w:t>διαμόρφωση της πολιτισμικής ταυτότητ</w:t>
      </w:r>
      <w:r w:rsidR="000334E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el-GR"/>
        </w:rPr>
        <w:t>ά</w:t>
      </w:r>
      <w:r w:rsidR="00D64F54" w:rsidRPr="00D64F5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el-GR"/>
        </w:rPr>
        <w:t xml:space="preserve">ς </w:t>
      </w:r>
      <w:r w:rsidR="000334E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el-GR"/>
        </w:rPr>
        <w:t>τους</w:t>
      </w:r>
      <w:r w:rsidR="00D64F54" w:rsidRPr="00D64F5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el-GR"/>
        </w:rPr>
        <w:t xml:space="preserve"> </w:t>
      </w:r>
      <w:r w:rsidR="000334E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el-GR"/>
        </w:rPr>
        <w:t xml:space="preserve">στο </w:t>
      </w:r>
      <w:r w:rsidR="00D64F54" w:rsidRPr="00D64F5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el-GR"/>
        </w:rPr>
        <w:t xml:space="preserve">σήμερα. </w:t>
      </w:r>
    </w:p>
    <w:p w14:paraId="39B0F9C8" w14:textId="0B433CCF" w:rsidR="00186314" w:rsidRPr="004F2051" w:rsidRDefault="002B648F" w:rsidP="00186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</w:pPr>
      <w:r w:rsidRPr="004F205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  <w:t>Μ</w:t>
      </w:r>
      <w:r w:rsidR="00A77B3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  <w:t>εθοδολογία</w:t>
      </w:r>
      <w:r w:rsidRPr="004F205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  <w:t>:</w:t>
      </w:r>
      <w:r w:rsidRPr="004F2051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r w:rsidR="00186314" w:rsidRPr="00186314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Η συλλογή των δεδομένων πραγματοποι</w:t>
      </w:r>
      <w:r w:rsidR="00186314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ήθηκε</w:t>
      </w:r>
      <w:r w:rsidR="00186314" w:rsidRPr="00186314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με βάση την εθνογραφική μέθοδο χορού</w:t>
      </w:r>
      <w:r w:rsidR="00186314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r w:rsidR="00EE41B0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(</w:t>
      </w:r>
      <w:r w:rsidR="00186314" w:rsidRPr="00186314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Ιανουάριο</w:t>
      </w:r>
      <w:r w:rsidR="00EE41B0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ς</w:t>
      </w:r>
      <w:r w:rsidR="00186314" w:rsidRPr="00186314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2021 έως</w:t>
      </w:r>
      <w:r w:rsidR="00E1658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r w:rsidR="0098511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Αύγουστος</w:t>
      </w:r>
      <w:r w:rsidR="00186314" w:rsidRPr="00186314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202</w:t>
      </w:r>
      <w:r w:rsidR="0098511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3</w:t>
      </w:r>
      <w:r w:rsidR="00EE41B0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)</w:t>
      </w:r>
      <w:r w:rsidR="00186314" w:rsidRPr="00186314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. Το χορευτικό ρεπερτόριο </w:t>
      </w:r>
      <w:proofErr w:type="spellStart"/>
      <w:r w:rsidR="00186314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σημειογραφήθηκε</w:t>
      </w:r>
      <w:proofErr w:type="spellEnd"/>
      <w:r w:rsidR="00186314" w:rsidRPr="00186314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με το σύστημα </w:t>
      </w:r>
      <w:proofErr w:type="spellStart"/>
      <w:r w:rsidR="00186314" w:rsidRPr="00186314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Labanotation</w:t>
      </w:r>
      <w:proofErr w:type="spellEnd"/>
      <w:r w:rsidR="00186314" w:rsidRPr="00186314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και αναλύ</w:t>
      </w:r>
      <w:r w:rsidR="00186314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θηκε</w:t>
      </w:r>
      <w:r w:rsidR="00186314" w:rsidRPr="00186314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με τη </w:t>
      </w:r>
      <w:proofErr w:type="spellStart"/>
      <w:r w:rsidR="00186314" w:rsidRPr="00186314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δομικο</w:t>
      </w:r>
      <w:proofErr w:type="spellEnd"/>
      <w:r w:rsidR="00186314" w:rsidRPr="00186314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-μορφολογική μέθοδο ανάλυσης. </w:t>
      </w:r>
      <w:r w:rsidR="00186314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Γ</w:t>
      </w:r>
      <w:r w:rsidR="00186314" w:rsidRPr="004F2051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ια την ερμηνεία των εθνογραφικών δεδομένων υιοθετήθηκε το θεωρητικό σχήμα των υπάρξεων του χορού και </w:t>
      </w:r>
      <w:r w:rsidR="000334E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των </w:t>
      </w:r>
      <w:r w:rsidR="00186314" w:rsidRPr="004F2051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«συμμετοχικών» και «</w:t>
      </w:r>
      <w:proofErr w:type="spellStart"/>
      <w:r w:rsidR="00186314" w:rsidRPr="004F2051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παραστασιακών</w:t>
      </w:r>
      <w:proofErr w:type="spellEnd"/>
      <w:r w:rsidR="00186314" w:rsidRPr="004F2051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» χορών και χορευτικών γεγονότων, σε συνδυασμό με το θεωρητικό σχήμα «εμείς-άλλοι».</w:t>
      </w:r>
    </w:p>
    <w:p w14:paraId="57B68B58" w14:textId="2CB51261" w:rsidR="00EE41B0" w:rsidRDefault="002B648F" w:rsidP="002B64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186314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 xml:space="preserve">Αποτελέσματα: </w:t>
      </w:r>
      <w:r w:rsidR="00186314" w:rsidRPr="0018631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l-GR"/>
        </w:rPr>
        <w:t>Διαπιστώθηκε ότι</w:t>
      </w:r>
      <w:r w:rsidR="00186314" w:rsidRPr="002216B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l-GR"/>
        </w:rPr>
        <w:t xml:space="preserve"> </w:t>
      </w:r>
      <w:r w:rsidR="00186314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ο</w:t>
      </w:r>
      <w:r w:rsidR="00D36B08" w:rsidRPr="002B648F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ι Σαρακατσάνοι του Ν</w:t>
      </w:r>
      <w:r w:rsidR="00EB17AF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.</w:t>
      </w:r>
      <w:r w:rsidR="00D36B08" w:rsidRPr="002B648F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Πρέβεζας, ως πολιτισμική ομάδα, έχει διαμορφώσει διαχρονικά τον παραδοσιακό χορό της επηρεασμένη από κοινωνικούς και ιστορικούς παράγοντες</w:t>
      </w:r>
      <w:r w:rsidR="00186314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. </w:t>
      </w:r>
      <w:r w:rsidR="00186314" w:rsidRPr="00186314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Παράλληλα, παρουσιάζεται μια σταδιακή μεταφορά χορευτικών στοιχείων από τη «δεύτερη» προς την </w:t>
      </w:r>
      <w:r w:rsidR="00E1658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«πρώτη»</w:t>
      </w:r>
      <w:r w:rsidR="00E16582" w:rsidRPr="000334E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r w:rsidR="00E16582" w:rsidRPr="00186314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ύπαρξη</w:t>
      </w:r>
      <w:r w:rsidR="00E16582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-</w:t>
      </w:r>
      <w:r w:rsidR="000334E8" w:rsidRPr="00186314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‘κοινότητα’</w:t>
      </w:r>
      <w:r w:rsidR="00916D31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r w:rsidR="00EE41B0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(π.χ. </w:t>
      </w:r>
      <w:r w:rsidR="00186314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η</w:t>
      </w:r>
      <w:r w:rsidR="00D36B0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σταδιακή απόδοση του χορού ‘</w:t>
      </w:r>
      <w:proofErr w:type="spellStart"/>
      <w:r w:rsidR="00341205" w:rsidRPr="004F2051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Κάτσα</w:t>
      </w:r>
      <w:proofErr w:type="spellEnd"/>
      <w:r w:rsidR="00D36B0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’</w:t>
      </w:r>
      <w:r w:rsidR="00341205" w:rsidRPr="004F2051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στο γλέντι του ανταμώματος από νέους</w:t>
      </w:r>
      <w:r w:rsidR="00EE41B0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)</w:t>
      </w:r>
      <w:r w:rsidR="00186314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, ενώ η</w:t>
      </w:r>
      <w:r w:rsidR="004F2051" w:rsidRPr="004F2051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ενσωμάτωση των χορών ‘Συρτός στα δύο’ και ‘</w:t>
      </w:r>
      <w:proofErr w:type="spellStart"/>
      <w:r w:rsidR="004F2051" w:rsidRPr="004F2051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Ζαγορίσιος</w:t>
      </w:r>
      <w:proofErr w:type="spellEnd"/>
      <w:r w:rsidR="004F2051" w:rsidRPr="004F2051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’ αποτελεί βασικό στοιχείο μέσα από το οποίο οι Σαρακατσάνοι του Ν</w:t>
      </w:r>
      <w:r w:rsidR="00916D31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.</w:t>
      </w:r>
      <w:r w:rsidR="004F2051" w:rsidRPr="004F2051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Πρέβεζας διαφοροποιούν ‘εαυτόν’ από τους ‘άλλους’, δηλαδή τους Σαρακατσάνους που διαβιούν</w:t>
      </w:r>
      <w:r w:rsidR="00D36B0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r w:rsidR="00916D31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στην υπόλοιπη</w:t>
      </w:r>
      <w:r w:rsidR="00D36B0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Ελλάδα. </w:t>
      </w:r>
      <w:r w:rsidR="00EE41B0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Επιπρόσθετα</w:t>
      </w:r>
      <w:r w:rsidR="00D36B08" w:rsidRPr="002B648F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, </w:t>
      </w:r>
      <w:r w:rsidR="00EE41B0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μέσα από τον χορό τους στο αντάμωμα που καλλιεργεί τη συλλογική τους μνήμη, </w:t>
      </w:r>
      <w:r w:rsidR="00EE41B0" w:rsidRPr="002B648F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οι Σαρακατσάνοι του Ν. Πρέβεζας διαπραγματεύονται τις παρ</w:t>
      </w:r>
      <w:r w:rsidR="00EE41B0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άλληλες ταυτότητές τους με </w:t>
      </w:r>
      <w:r w:rsidR="00EE41B0" w:rsidRPr="004F2051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τις υπόλοιπες πληθυσμιακές ομάδες του νομού</w:t>
      </w:r>
      <w:r w:rsidR="00EE41B0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.</w:t>
      </w:r>
    </w:p>
    <w:p w14:paraId="70C02FD4" w14:textId="40161881" w:rsidR="002B648F" w:rsidRDefault="002B648F" w:rsidP="00916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4F205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  <w:t>Συζήτηση</w:t>
      </w:r>
      <w:r w:rsidR="0018631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  <w:t>/</w:t>
      </w:r>
      <w:r w:rsidRPr="004F205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  <w:t xml:space="preserve">Συμπεράσματα: </w:t>
      </w:r>
      <w:r w:rsidR="00D36B0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Ο </w:t>
      </w:r>
      <w:r w:rsidR="00186314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χ</w:t>
      </w:r>
      <w:r w:rsidR="00D36B0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ορός </w:t>
      </w:r>
      <w:r w:rsidR="002216B6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συμβάλλει</w:t>
      </w:r>
      <w:r w:rsidR="00D36B08" w:rsidRPr="00D36B0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r w:rsidR="002216B6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σ</w:t>
      </w:r>
      <w:r w:rsidR="00D36B08" w:rsidRPr="00D36B0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τη </w:t>
      </w:r>
      <w:r w:rsidR="002216B6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(</w:t>
      </w:r>
      <w:proofErr w:type="spellStart"/>
      <w:r w:rsidR="002216B6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ανα</w:t>
      </w:r>
      <w:proofErr w:type="spellEnd"/>
      <w:r w:rsidR="002216B6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)</w:t>
      </w:r>
      <w:r w:rsidR="00D36B08" w:rsidRPr="00D36B0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συγκρότηση, τη διαχείριση και τη συνεχή διαπραγμάτευση της συλλογικής ταυτότητας των Σαρακατσάνων του Ν. Πρέβεζας.</w:t>
      </w:r>
      <w:r w:rsidR="002216B6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Ω</w:t>
      </w:r>
      <w:r w:rsidR="002216B6" w:rsidRPr="002B648F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ς πολιτισμική πρακτική, </w:t>
      </w:r>
      <w:r w:rsidR="002216B6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δίνει τη δυνατότητα στη συγκεκριμένη πολιτισμική ομάδα να (</w:t>
      </w:r>
      <w:proofErr w:type="spellStart"/>
      <w:r w:rsidR="002216B6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ανα</w:t>
      </w:r>
      <w:proofErr w:type="spellEnd"/>
      <w:r w:rsidR="002216B6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)</w:t>
      </w:r>
      <w:r w:rsidR="002216B6" w:rsidRPr="002216B6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διαπραγματεύ</w:t>
      </w:r>
      <w:r w:rsidR="002216B6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εται</w:t>
      </w:r>
      <w:r w:rsidR="002216B6" w:rsidRPr="002216B6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r w:rsidR="002216B6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συνεχώς</w:t>
      </w:r>
      <w:r w:rsidR="002216B6" w:rsidRPr="002216B6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την παρουσία </w:t>
      </w:r>
      <w:r w:rsidR="002216B6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της</w:t>
      </w:r>
      <w:r w:rsidR="002216B6" w:rsidRPr="002216B6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στον χώρο και τον τόπο</w:t>
      </w:r>
      <w:r w:rsidR="002216B6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, </w:t>
      </w:r>
      <w:r w:rsidR="00916D31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υποδηλώνοντας</w:t>
      </w:r>
      <w:r w:rsidR="002216B6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r w:rsidR="002216B6" w:rsidRPr="002216B6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ότι </w:t>
      </w:r>
      <w:r w:rsidR="00916D31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στον χορό ενδεχομένως να μην έχει νόημα η έννοια του</w:t>
      </w:r>
      <w:r w:rsidR="002216B6" w:rsidRPr="002216B6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r w:rsidR="002216B6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‘</w:t>
      </w:r>
      <w:r w:rsidR="002216B6" w:rsidRPr="002216B6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σωστ</w:t>
      </w:r>
      <w:r w:rsidR="00916D31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ού</w:t>
      </w:r>
      <w:r w:rsidR="002216B6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’</w:t>
      </w:r>
      <w:r w:rsidR="002216B6" w:rsidRPr="002216B6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ή </w:t>
      </w:r>
      <w:r w:rsidR="00916D31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του </w:t>
      </w:r>
      <w:r w:rsidR="002216B6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‘</w:t>
      </w:r>
      <w:r w:rsidR="002216B6" w:rsidRPr="002216B6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λάθο</w:t>
      </w:r>
      <w:r w:rsidR="00916D31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υ</w:t>
      </w:r>
      <w:r w:rsidR="002216B6" w:rsidRPr="002216B6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ς</w:t>
      </w:r>
      <w:r w:rsidR="002216B6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’</w:t>
      </w:r>
      <w:r w:rsidR="002216B6" w:rsidRPr="002216B6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, παρά μόνο </w:t>
      </w:r>
      <w:r w:rsidR="002216B6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μια</w:t>
      </w:r>
      <w:r w:rsidR="002216B6" w:rsidRPr="002216B6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ζώσα πραγματικότητα, όπως αυτή διαμορφώνεται από τις εκάστοτε συνθήκες.</w:t>
      </w:r>
    </w:p>
    <w:p w14:paraId="48F55BB4" w14:textId="77777777" w:rsidR="00916D31" w:rsidRDefault="00916D31" w:rsidP="00916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</w:p>
    <w:p w14:paraId="176DA126" w14:textId="231A3557" w:rsidR="00916D31" w:rsidRDefault="00A77B34" w:rsidP="00A77B3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el-GR"/>
        </w:rPr>
      </w:pPr>
      <w:r w:rsidRPr="00A77B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 xml:space="preserve">Λέξεις-κλειδιά: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εθνογραφία χορού, ελληνικός παραδοσιακός χορός, 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el-GR"/>
        </w:rPr>
        <w:t>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el-GR"/>
        </w:rPr>
        <w:t>ανα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el-GR"/>
        </w:rPr>
        <w:t>)</w:t>
      </w:r>
      <w:r w:rsidRPr="00D64F5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el-GR"/>
        </w:rPr>
        <w:t>διαμόρφωση πολιτισμικής ταυτότητ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el-GR"/>
        </w:rPr>
        <w:t>α</w:t>
      </w:r>
      <w:r w:rsidRPr="00D64F5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el-GR"/>
        </w:rPr>
        <w:t>ς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el-GR"/>
        </w:rPr>
        <w:t>, ζώσα πραγματικότητα</w:t>
      </w:r>
    </w:p>
    <w:p w14:paraId="36AC1DAB" w14:textId="77777777" w:rsidR="00E16582" w:rsidRDefault="00E16582" w:rsidP="00A77B3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el-GR"/>
        </w:rPr>
      </w:pPr>
    </w:p>
    <w:p w14:paraId="4F6E2BE2" w14:textId="21B7595E" w:rsidR="00E16582" w:rsidRPr="00A77B34" w:rsidRDefault="00E16582" w:rsidP="00A77B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</w:p>
    <w:sectPr w:rsidR="00E16582" w:rsidRPr="00A77B34" w:rsidSect="009434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B0779"/>
    <w:multiLevelType w:val="hybridMultilevel"/>
    <w:tmpl w:val="D14CDF6E"/>
    <w:lvl w:ilvl="0" w:tplc="2DE652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D84B7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F0C0A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C4627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6D602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79018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7DA52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2AA96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8BAE3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466678EE"/>
    <w:multiLevelType w:val="hybridMultilevel"/>
    <w:tmpl w:val="CAE668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413089">
    <w:abstractNumId w:val="1"/>
  </w:num>
  <w:num w:numId="2" w16cid:durableId="128450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8F"/>
    <w:rsid w:val="00010C70"/>
    <w:rsid w:val="000334E8"/>
    <w:rsid w:val="000F548E"/>
    <w:rsid w:val="00110F08"/>
    <w:rsid w:val="00130F26"/>
    <w:rsid w:val="00186314"/>
    <w:rsid w:val="001B10DE"/>
    <w:rsid w:val="002216B6"/>
    <w:rsid w:val="002B3C45"/>
    <w:rsid w:val="002B648F"/>
    <w:rsid w:val="0034009D"/>
    <w:rsid w:val="00341205"/>
    <w:rsid w:val="003C56C0"/>
    <w:rsid w:val="00456683"/>
    <w:rsid w:val="004F2051"/>
    <w:rsid w:val="00812A00"/>
    <w:rsid w:val="0083356E"/>
    <w:rsid w:val="008958FD"/>
    <w:rsid w:val="008E6D7C"/>
    <w:rsid w:val="00916D31"/>
    <w:rsid w:val="009434D0"/>
    <w:rsid w:val="00985118"/>
    <w:rsid w:val="009C711A"/>
    <w:rsid w:val="00A77B34"/>
    <w:rsid w:val="00AD7A2C"/>
    <w:rsid w:val="00B17ADA"/>
    <w:rsid w:val="00B7290B"/>
    <w:rsid w:val="00D11A7A"/>
    <w:rsid w:val="00D36B08"/>
    <w:rsid w:val="00D64F54"/>
    <w:rsid w:val="00D94A50"/>
    <w:rsid w:val="00E16582"/>
    <w:rsid w:val="00E91FAE"/>
    <w:rsid w:val="00EB17AF"/>
    <w:rsid w:val="00EE41B0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2FB4"/>
  <w15:docId w15:val="{49D10733-B532-40F3-9E54-7961A49E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4D0"/>
  </w:style>
  <w:style w:type="paragraph" w:styleId="Heading1">
    <w:name w:val="heading 1"/>
    <w:basedOn w:val="Normal"/>
    <w:link w:val="Heading1Char"/>
    <w:uiPriority w:val="9"/>
    <w:qFormat/>
    <w:rsid w:val="002B6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48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2B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0334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0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0F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0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F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65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3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F3E2E-0C07-43D0-9524-B5BF100D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Λάμπρος Στεφάνου</cp:lastModifiedBy>
  <cp:revision>2</cp:revision>
  <dcterms:created xsi:type="dcterms:W3CDTF">2025-06-24T08:42:00Z</dcterms:created>
  <dcterms:modified xsi:type="dcterms:W3CDTF">2025-06-24T08:42:00Z</dcterms:modified>
</cp:coreProperties>
</file>